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C353C9">
      <w:pPr>
        <w:jc w:val="left"/>
        <w:rPr>
          <w:rFonts w:hint="eastAsia" w:ascii="黑体" w:hAnsi="黑体" w:eastAsia="黑体" w:cs="黑体"/>
          <w:color w:val="auto"/>
          <w:sz w:val="32"/>
          <w:szCs w:val="32"/>
          <w:lang w:eastAsia="zh-CN"/>
        </w:rPr>
      </w:pPr>
      <w:bookmarkStart w:id="0" w:name="OLE_LINK1"/>
      <w:r>
        <w:rPr>
          <w:rFonts w:hint="eastAsia" w:ascii="黑体" w:hAnsi="黑体" w:eastAsia="黑体" w:cs="黑体"/>
          <w:b w:val="0"/>
          <w:bCs w:val="0"/>
          <w:color w:val="auto"/>
          <w:sz w:val="31"/>
          <w:szCs w:val="31"/>
        </w:rPr>
        <w:t xml:space="preserve">为充分发挥交通运输行政执法案卷典型案例的指导作用， </w:t>
      </w:r>
      <w:r>
        <w:rPr>
          <w:rFonts w:hint="eastAsia" w:ascii="黑体" w:hAnsi="黑体" w:eastAsia="黑体" w:cs="黑体"/>
          <w:b w:val="0"/>
          <w:bCs w:val="0"/>
          <w:color w:val="auto"/>
          <w:sz w:val="31"/>
          <w:szCs w:val="31"/>
          <w:lang w:val="en-US" w:eastAsia="zh-CN"/>
        </w:rPr>
        <w:t>现公布3</w:t>
      </w:r>
      <w:r>
        <w:rPr>
          <w:rFonts w:hint="eastAsia" w:ascii="黑体" w:hAnsi="黑体" w:eastAsia="黑体" w:cs="黑体"/>
          <w:b w:val="0"/>
          <w:bCs w:val="0"/>
          <w:color w:val="auto"/>
          <w:sz w:val="31"/>
          <w:szCs w:val="31"/>
        </w:rPr>
        <w:t>个典型案例，供学习借鉴</w:t>
      </w:r>
      <w:r>
        <w:rPr>
          <w:rFonts w:hint="eastAsia" w:ascii="黑体" w:hAnsi="黑体" w:eastAsia="黑体" w:cs="黑体"/>
          <w:b w:val="0"/>
          <w:bCs w:val="0"/>
          <w:color w:val="auto"/>
          <w:sz w:val="31"/>
          <w:szCs w:val="31"/>
          <w:lang w:eastAsia="zh-CN"/>
        </w:rPr>
        <w:t>。</w:t>
      </w:r>
    </w:p>
    <w:p w14:paraId="280F23AA">
      <w:pPr>
        <w:jc w:val="center"/>
        <w:rPr>
          <w:rFonts w:hint="eastAsia" w:ascii="黑体" w:hAnsi="黑体" w:eastAsia="黑体" w:cs="黑体"/>
          <w:color w:val="auto"/>
          <w:sz w:val="32"/>
          <w:szCs w:val="32"/>
        </w:rPr>
      </w:pPr>
    </w:p>
    <w:p w14:paraId="20BFCF5C">
      <w:pPr>
        <w:jc w:val="center"/>
        <w:rPr>
          <w:rFonts w:hint="eastAsia" w:ascii="黑体" w:hAnsi="黑体" w:eastAsia="黑体" w:cs="黑体"/>
          <w:color w:val="auto"/>
          <w:sz w:val="32"/>
          <w:szCs w:val="32"/>
        </w:rPr>
      </w:pPr>
    </w:p>
    <w:p w14:paraId="704EE9BC">
      <w:pPr>
        <w:jc w:val="center"/>
        <w:rPr>
          <w:rFonts w:hint="eastAsia" w:ascii="黑体" w:hAnsi="黑体" w:eastAsia="黑体" w:cs="黑体"/>
          <w:color w:val="auto"/>
          <w:sz w:val="32"/>
          <w:szCs w:val="32"/>
        </w:rPr>
      </w:pPr>
    </w:p>
    <w:p w14:paraId="08C0D0C7">
      <w:pPr>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案例1</w:t>
      </w:r>
    </w:p>
    <w:p w14:paraId="3B960236">
      <w:pPr>
        <w:jc w:val="center"/>
        <w:rPr>
          <w:rFonts w:hint="eastAsia" w:ascii="黑体" w:hAnsi="黑体" w:eastAsia="黑体" w:cs="黑体"/>
          <w:color w:val="auto"/>
          <w:sz w:val="32"/>
          <w:szCs w:val="32"/>
        </w:rPr>
      </w:pPr>
      <w:r>
        <w:rPr>
          <w:rFonts w:hint="eastAsia" w:ascii="黑体" w:hAnsi="黑体" w:eastAsia="黑体" w:cs="黑体"/>
          <w:color w:val="auto"/>
          <w:sz w:val="32"/>
          <w:szCs w:val="32"/>
        </w:rPr>
        <w:t>车货总体的总质量超过公路、公路桥梁、公路隧道、汽车渡船核定标准的车辆在公路上行驶案</w:t>
      </w:r>
    </w:p>
    <w:bookmarkEnd w:id="0"/>
    <w:p w14:paraId="284C15D7">
      <w:pPr>
        <w:jc w:val="center"/>
        <w:rPr>
          <w:rFonts w:hint="eastAsia" w:ascii="仿宋" w:hAnsi="仿宋" w:eastAsia="仿宋" w:cs="仿宋"/>
          <w:color w:val="auto"/>
          <w:sz w:val="32"/>
          <w:szCs w:val="32"/>
        </w:rPr>
      </w:pPr>
      <w:r>
        <w:rPr>
          <w:rFonts w:hint="eastAsia" w:ascii="仿宋" w:hAnsi="仿宋" w:eastAsia="仿宋" w:cs="仿宋"/>
          <w:color w:val="auto"/>
          <w:sz w:val="32"/>
          <w:szCs w:val="32"/>
        </w:rPr>
        <w:t>——蓝山县交通运输局查处郑</w:t>
      </w:r>
      <w:r>
        <w:rPr>
          <w:rFonts w:hint="eastAsia" w:ascii="仿宋" w:hAnsi="仿宋" w:eastAsia="仿宋" w:cs="仿宋"/>
          <w:color w:val="auto"/>
          <w:sz w:val="32"/>
          <w:szCs w:val="32"/>
          <w:lang w:eastAsia="zh-CN"/>
        </w:rPr>
        <w:t>某</w:t>
      </w:r>
      <w:r>
        <w:rPr>
          <w:rFonts w:hint="eastAsia" w:ascii="仿宋" w:hAnsi="仿宋" w:eastAsia="仿宋" w:cs="仿宋"/>
          <w:color w:val="auto"/>
          <w:sz w:val="32"/>
          <w:szCs w:val="32"/>
        </w:rPr>
        <w:t>涉嫌车货总体的总质量超过公</w:t>
      </w:r>
      <w:r>
        <w:rPr>
          <w:rFonts w:ascii="仿宋" w:hAnsi="仿宋" w:eastAsia="仿宋" w:cs="仿宋"/>
          <w:color w:val="auto"/>
          <w:sz w:val="32"/>
          <w:szCs w:val="32"/>
        </w:rPr>
        <w:t>路、公路桥梁、公路隧道、汽车渡船核定标准的车辆在公路上行驶案</w:t>
      </w:r>
    </w:p>
    <w:p w14:paraId="44DC2D5D">
      <w:pPr>
        <w:ind w:firstLine="640" w:firstLineChars="200"/>
        <w:rPr>
          <w:rFonts w:hint="eastAsia" w:ascii="黑体" w:hAnsi="黑体" w:eastAsia="黑体" w:cs="黑体"/>
          <w:color w:val="auto"/>
          <w:sz w:val="32"/>
          <w:szCs w:val="32"/>
        </w:rPr>
      </w:pPr>
    </w:p>
    <w:p w14:paraId="2EBCB210">
      <w:pPr>
        <w:ind w:firstLine="640" w:firstLineChars="200"/>
        <w:jc w:val="both"/>
        <w:rPr>
          <w:rFonts w:hint="eastAsia" w:ascii="仿宋" w:hAnsi="仿宋" w:eastAsia="仿宋" w:cs="仿宋"/>
          <w:color w:val="auto"/>
          <w:sz w:val="32"/>
          <w:szCs w:val="32"/>
        </w:rPr>
      </w:pPr>
      <w:r>
        <w:rPr>
          <w:rFonts w:hint="eastAsia" w:ascii="黑体" w:hAnsi="黑体" w:eastAsia="黑体" w:cs="黑体"/>
          <w:color w:val="auto"/>
          <w:sz w:val="32"/>
          <w:szCs w:val="32"/>
        </w:rPr>
        <w:t>主要案情</w:t>
      </w:r>
      <w:r>
        <w:rPr>
          <w:rFonts w:hint="eastAsia" w:ascii="仿宋" w:hAnsi="仿宋" w:eastAsia="仿宋" w:cs="仿宋"/>
          <w:color w:val="auto"/>
          <w:sz w:val="32"/>
          <w:szCs w:val="32"/>
        </w:rPr>
        <w:t>:</w:t>
      </w:r>
      <w:bookmarkStart w:id="1" w:name="OLE_LINK5"/>
      <w:r>
        <w:rPr>
          <w:rFonts w:hint="eastAsia" w:ascii="仿宋" w:hAnsi="仿宋" w:eastAsia="仿宋" w:cs="仿宋"/>
          <w:color w:val="auto"/>
          <w:sz w:val="32"/>
          <w:szCs w:val="32"/>
        </w:rPr>
        <w:t>郑</w:t>
      </w:r>
      <w:bookmarkEnd w:id="1"/>
      <w:r>
        <w:rPr>
          <w:rFonts w:hint="eastAsia" w:ascii="仿宋" w:hAnsi="仿宋" w:eastAsia="仿宋" w:cs="仿宋"/>
          <w:color w:val="auto"/>
          <w:sz w:val="32"/>
          <w:szCs w:val="32"/>
          <w:lang w:eastAsia="zh-CN"/>
        </w:rPr>
        <w:t>某</w:t>
      </w:r>
      <w:r>
        <w:rPr>
          <w:rFonts w:hint="eastAsia" w:ascii="仿宋" w:hAnsi="仿宋" w:eastAsia="仿宋" w:cs="仿宋"/>
          <w:color w:val="auto"/>
          <w:sz w:val="32"/>
          <w:szCs w:val="32"/>
        </w:rPr>
        <w:t>于2025年10月17</w:t>
      </w:r>
      <w:r>
        <w:rPr>
          <w:rFonts w:ascii="仿宋" w:hAnsi="仿宋" w:eastAsia="仿宋" w:cs="仿宋"/>
          <w:color w:val="auto"/>
          <w:sz w:val="32"/>
          <w:szCs w:val="32"/>
        </w:rPr>
        <w:t>日09点40分驾驶湘J9</w:t>
      </w:r>
      <w:r>
        <w:rPr>
          <w:rFonts w:hint="eastAsia" w:ascii="仿宋" w:hAnsi="仿宋" w:eastAsia="仿宋" w:cs="仿宋"/>
          <w:color w:val="auto"/>
          <w:sz w:val="32"/>
          <w:szCs w:val="32"/>
        </w:rPr>
        <w:t>***</w:t>
      </w:r>
      <w:r>
        <w:rPr>
          <w:rFonts w:ascii="仿宋" w:hAnsi="仿宋" w:eastAsia="仿宋" w:cs="仿宋"/>
          <w:color w:val="auto"/>
          <w:sz w:val="32"/>
          <w:szCs w:val="32"/>
        </w:rPr>
        <w:t>的3轴货车从蓝山县毛俊镇运输石渣到蓝山县政务中心后面途经东方大道时被蓝山县交通运输行政执法人员当场查获，经检测该车车货总重40.24吨，限重25吨，超限15.24吨，超限率60.96%。且无法提供《超限运输证》。</w:t>
      </w:r>
      <w:bookmarkStart w:id="2" w:name="OLE_LINK4"/>
      <w:r>
        <w:rPr>
          <w:rFonts w:hint="eastAsia" w:ascii="仿宋" w:hAnsi="仿宋" w:eastAsia="仿宋" w:cs="仿宋"/>
          <w:color w:val="auto"/>
          <w:sz w:val="32"/>
          <w:szCs w:val="32"/>
        </w:rPr>
        <w:t>郑</w:t>
      </w:r>
      <w:r>
        <w:rPr>
          <w:rFonts w:hint="eastAsia" w:ascii="仿宋" w:hAnsi="仿宋" w:eastAsia="仿宋" w:cs="仿宋"/>
          <w:color w:val="auto"/>
          <w:sz w:val="32"/>
          <w:szCs w:val="32"/>
          <w:lang w:eastAsia="zh-CN"/>
        </w:rPr>
        <w:t>某</w:t>
      </w:r>
      <w:r>
        <w:rPr>
          <w:rFonts w:hint="eastAsia" w:ascii="仿宋" w:hAnsi="仿宋" w:eastAsia="仿宋" w:cs="仿宋"/>
          <w:color w:val="auto"/>
          <w:sz w:val="32"/>
          <w:szCs w:val="32"/>
        </w:rPr>
        <w:t>所有的湘J9***的3轴货车擅自在公路上超限行驶的违</w:t>
      </w:r>
      <w:r>
        <w:rPr>
          <w:rFonts w:ascii="仿宋" w:hAnsi="仿宋" w:eastAsia="仿宋" w:cs="仿宋"/>
          <w:color w:val="auto"/>
          <w:sz w:val="32"/>
          <w:szCs w:val="32"/>
        </w:rPr>
        <w:t>法事实</w:t>
      </w:r>
      <w:bookmarkEnd w:id="2"/>
      <w:r>
        <w:rPr>
          <w:rFonts w:ascii="仿宋" w:hAnsi="仿宋" w:eastAsia="仿宋" w:cs="仿宋"/>
          <w:color w:val="auto"/>
          <w:sz w:val="32"/>
          <w:szCs w:val="32"/>
        </w:rPr>
        <w:t>属实，其行为违反了《湖南省治理货物运输车辆超限超载条例》第十七条第一款：“禁止货运车辆超限超载运输，但获得许可载运不可解体物品的超限运输车辆除外”的规定，依据《湖南省治理货物运输车辆超限超载条例》第三十一条第二项：“违反本条例第十七条第一款规定，货运车辆超限运输的，由县级以上人民政府交通运输主管部门按照下列规定处理：（一）车货总质量未超过最高限值百分之十的，给予批评教育，可以不给予罚款；（二）车货总质量超过最高限值百分之十以上百分之五十以下的，对超过车货总质量最高限值部分，处每吨三百元罚款；（三）车货总质量超过最高限值百分之五十的，对超过车货总质量最高限值部分，处每吨五百元罚款，但最高不得超过三万元”的规定责令卸载，消除违法行为，处罚款人民币柒仟伍佰元整。</w:t>
      </w:r>
    </w:p>
    <w:p w14:paraId="4BDAC428">
      <w:pPr>
        <w:ind w:firstLine="640" w:firstLineChars="200"/>
        <w:rPr>
          <w:rFonts w:hint="eastAsia" w:ascii="仿宋" w:hAnsi="仿宋" w:eastAsia="仿宋" w:cs="仿宋"/>
          <w:color w:val="auto"/>
          <w:sz w:val="32"/>
          <w:szCs w:val="32"/>
        </w:rPr>
      </w:pPr>
      <w:r>
        <w:rPr>
          <w:rFonts w:hint="eastAsia" w:ascii="黑体" w:hAnsi="黑体" w:eastAsia="黑体" w:cs="黑体"/>
          <w:color w:val="auto"/>
          <w:sz w:val="32"/>
          <w:szCs w:val="32"/>
        </w:rPr>
        <w:t>案例解析:</w:t>
      </w:r>
      <w:r>
        <w:rPr>
          <w:rFonts w:hint="eastAsia" w:ascii="仿宋" w:hAnsi="仿宋" w:eastAsia="仿宋" w:cs="仿宋"/>
          <w:color w:val="auto"/>
          <w:sz w:val="32"/>
          <w:szCs w:val="32"/>
        </w:rPr>
        <w:t>本案是</w:t>
      </w:r>
      <w:r>
        <w:rPr>
          <w:rFonts w:hint="eastAsia" w:ascii="仿宋" w:hAnsi="仿宋" w:eastAsia="仿宋" w:cs="仿宋"/>
          <w:color w:val="auto"/>
          <w:sz w:val="32"/>
          <w:szCs w:val="32"/>
          <w:lang w:eastAsia="zh-CN"/>
        </w:rPr>
        <w:t>蓝山</w:t>
      </w:r>
      <w:r>
        <w:rPr>
          <w:rFonts w:hint="eastAsia" w:ascii="仿宋" w:hAnsi="仿宋" w:eastAsia="仿宋" w:cs="仿宋"/>
          <w:color w:val="auto"/>
          <w:sz w:val="32"/>
          <w:szCs w:val="32"/>
        </w:rPr>
        <w:t>县</w:t>
      </w:r>
      <w:bookmarkStart w:id="3" w:name="OLE_LINK2"/>
      <w:r>
        <w:rPr>
          <w:rFonts w:hint="eastAsia" w:ascii="仿宋" w:hAnsi="仿宋" w:eastAsia="仿宋" w:cs="仿宋"/>
          <w:color w:val="auto"/>
          <w:sz w:val="32"/>
          <w:szCs w:val="32"/>
        </w:rPr>
        <w:t>公路治理超限超载</w:t>
      </w:r>
      <w:bookmarkEnd w:id="3"/>
      <w:r>
        <w:rPr>
          <w:rFonts w:hint="eastAsia" w:ascii="仿宋" w:hAnsi="仿宋" w:eastAsia="仿宋" w:cs="仿宋"/>
          <w:color w:val="auto"/>
          <w:sz w:val="32"/>
          <w:szCs w:val="32"/>
        </w:rPr>
        <w:t>行政执法案件中打击超限超载的常见案例,当事人所驾车辆也是</w:t>
      </w:r>
      <w:r>
        <w:rPr>
          <w:rFonts w:hint="eastAsia" w:ascii="仿宋" w:hAnsi="仿宋" w:eastAsia="仿宋" w:cs="仿宋"/>
          <w:color w:val="auto"/>
          <w:sz w:val="32"/>
          <w:szCs w:val="32"/>
          <w:lang w:eastAsia="zh-CN"/>
        </w:rPr>
        <w:t>湖南</w:t>
      </w:r>
      <w:r>
        <w:rPr>
          <w:rFonts w:hint="eastAsia" w:ascii="仿宋" w:hAnsi="仿宋" w:eastAsia="仿宋" w:cs="仿宋"/>
          <w:color w:val="auto"/>
          <w:sz w:val="32"/>
          <w:szCs w:val="32"/>
        </w:rPr>
        <w:t>省公路治理超限超载行政执法“打非治违”行动中的典型案例,此类案件在具体执法实践中的难点在于车辆实际载重能力远超标准，检测难度大。部分车辆利用夜间、非监控路段或农村道路绕行。本案中蓝山县交通运输局对当事人违法行为事实的认定有 5 点证据:</w:t>
      </w:r>
    </w:p>
    <w:p w14:paraId="75538EB0">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1.现场照片和现场笔录证实郑</w:t>
      </w:r>
      <w:r>
        <w:rPr>
          <w:rFonts w:hint="eastAsia" w:ascii="仿宋" w:hAnsi="仿宋" w:eastAsia="仿宋" w:cs="仿宋"/>
          <w:color w:val="auto"/>
          <w:sz w:val="32"/>
          <w:szCs w:val="32"/>
          <w:lang w:eastAsia="zh-CN"/>
        </w:rPr>
        <w:t>某</w:t>
      </w:r>
      <w:r>
        <w:rPr>
          <w:rFonts w:hint="eastAsia" w:ascii="仿宋" w:hAnsi="仿宋" w:eastAsia="仿宋" w:cs="仿宋"/>
          <w:color w:val="auto"/>
          <w:sz w:val="32"/>
          <w:szCs w:val="32"/>
        </w:rPr>
        <w:t>所有的湘J9***的3轴货车擅自在公路上超限行驶的违</w:t>
      </w:r>
      <w:r>
        <w:rPr>
          <w:rFonts w:ascii="仿宋" w:hAnsi="仿宋" w:eastAsia="仿宋" w:cs="仿宋"/>
          <w:color w:val="auto"/>
          <w:sz w:val="32"/>
          <w:szCs w:val="32"/>
        </w:rPr>
        <w:t>法事实</w:t>
      </w:r>
      <w:r>
        <w:rPr>
          <w:rFonts w:hint="eastAsia" w:ascii="仿宋" w:hAnsi="仿宋" w:eastAsia="仿宋" w:cs="仿宋"/>
          <w:color w:val="auto"/>
          <w:sz w:val="32"/>
          <w:szCs w:val="32"/>
        </w:rPr>
        <w:t>。</w:t>
      </w:r>
    </w:p>
    <w:p w14:paraId="0B878435">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2.经过磅检测,证明当事人驾驶湘J9***的3轴货车</w:t>
      </w:r>
      <w:r>
        <w:rPr>
          <w:rFonts w:ascii="仿宋" w:hAnsi="仿宋" w:eastAsia="仿宋" w:cs="仿宋"/>
          <w:color w:val="auto"/>
          <w:sz w:val="32"/>
          <w:szCs w:val="32"/>
        </w:rPr>
        <w:t>车货总重40.24吨，限重25吨，超限15.24吨，超限率60.96%</w:t>
      </w:r>
      <w:r>
        <w:rPr>
          <w:rFonts w:hint="eastAsia" w:ascii="仿宋" w:hAnsi="仿宋" w:eastAsia="仿宋" w:cs="仿宋"/>
          <w:color w:val="auto"/>
          <w:sz w:val="32"/>
          <w:szCs w:val="32"/>
        </w:rPr>
        <w:t>，擅自在公路上超限行驶的违法事实;</w:t>
      </w:r>
    </w:p>
    <w:p w14:paraId="6F987086">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3.当事人身份证、驾驶证,证明当事人的违法主体身份;</w:t>
      </w:r>
    </w:p>
    <w:p w14:paraId="2495EAA8">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4.当事人所驾车辆</w:t>
      </w:r>
      <w:r>
        <w:rPr>
          <w:rFonts w:ascii="仿宋" w:hAnsi="仿宋" w:eastAsia="仿宋" w:cs="仿宋"/>
          <w:color w:val="auto"/>
          <w:sz w:val="32"/>
          <w:szCs w:val="32"/>
        </w:rPr>
        <w:t>无法提供《超限运输证》</w:t>
      </w:r>
      <w:r>
        <w:rPr>
          <w:rFonts w:hint="eastAsia" w:ascii="仿宋" w:hAnsi="仿宋" w:eastAsia="仿宋" w:cs="仿宋"/>
          <w:color w:val="auto"/>
          <w:sz w:val="32"/>
          <w:szCs w:val="32"/>
        </w:rPr>
        <w:t>,证明该车辆</w:t>
      </w:r>
      <w:bookmarkStart w:id="4" w:name="OLE_LINK3"/>
      <w:r>
        <w:rPr>
          <w:rFonts w:hint="eastAsia" w:ascii="仿宋" w:hAnsi="仿宋" w:eastAsia="仿宋" w:cs="仿宋"/>
          <w:color w:val="auto"/>
          <w:sz w:val="32"/>
          <w:szCs w:val="32"/>
        </w:rPr>
        <w:t>擅自在公路上超限行驶</w:t>
      </w:r>
      <w:bookmarkEnd w:id="4"/>
      <w:r>
        <w:rPr>
          <w:rFonts w:hint="eastAsia" w:ascii="仿宋" w:hAnsi="仿宋" w:eastAsia="仿宋" w:cs="仿宋"/>
          <w:color w:val="auto"/>
          <w:sz w:val="32"/>
          <w:szCs w:val="32"/>
        </w:rPr>
        <w:t>的违</w:t>
      </w:r>
      <w:r>
        <w:rPr>
          <w:rFonts w:ascii="仿宋" w:hAnsi="仿宋" w:eastAsia="仿宋" w:cs="仿宋"/>
          <w:color w:val="auto"/>
          <w:sz w:val="32"/>
          <w:szCs w:val="32"/>
        </w:rPr>
        <w:t>法</w:t>
      </w:r>
      <w:r>
        <w:rPr>
          <w:rFonts w:hint="eastAsia" w:ascii="仿宋" w:hAnsi="仿宋" w:eastAsia="仿宋" w:cs="仿宋"/>
          <w:color w:val="auto"/>
          <w:sz w:val="32"/>
          <w:szCs w:val="32"/>
        </w:rPr>
        <w:t>;</w:t>
      </w:r>
    </w:p>
    <w:p w14:paraId="37C93BCE">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5.具体证据有道路运输证</w:t>
      </w:r>
      <w:r>
        <w:rPr>
          <w:rFonts w:ascii="仿宋" w:hAnsi="仿宋" w:eastAsia="仿宋" w:cs="仿宋"/>
          <w:color w:val="auto"/>
          <w:sz w:val="32"/>
          <w:szCs w:val="32"/>
        </w:rPr>
        <w:t>查询信息记录、超限车辆检测数据单、现场照片和视频等予以证实</w:t>
      </w:r>
      <w:r>
        <w:rPr>
          <w:rFonts w:hint="eastAsia" w:ascii="仿宋" w:hAnsi="仿宋" w:eastAsia="仿宋" w:cs="仿宋"/>
          <w:color w:val="auto"/>
          <w:sz w:val="32"/>
          <w:szCs w:val="32"/>
        </w:rPr>
        <w:t>。蓝山县交通运输局执法人员在此案取证中,执法程序规范合法,特别是证据收集全面细致客观,形成了较完整的证据链,确保了行政执法的公正和合法,也为打击货车超限超载此类案件提供了借鉴。</w:t>
      </w:r>
    </w:p>
    <w:p w14:paraId="26AC3D99">
      <w:pPr>
        <w:jc w:val="right"/>
        <w:rPr>
          <w:rFonts w:hint="eastAsia" w:ascii="仿宋" w:hAnsi="仿宋" w:eastAsia="仿宋" w:cs="仿宋"/>
          <w:color w:val="auto"/>
          <w:sz w:val="32"/>
          <w:szCs w:val="32"/>
        </w:rPr>
      </w:pPr>
    </w:p>
    <w:p w14:paraId="18C1BE5D">
      <w:pPr>
        <w:spacing w:line="220" w:lineRule="atLeast"/>
        <w:rPr>
          <w:rFonts w:hint="eastAsia"/>
          <w:color w:val="auto"/>
        </w:rPr>
      </w:pPr>
    </w:p>
    <w:p w14:paraId="0273DC00">
      <w:pPr>
        <w:spacing w:line="220" w:lineRule="atLeast"/>
        <w:rPr>
          <w:rFonts w:hint="eastAsia"/>
          <w:color w:val="auto"/>
        </w:rPr>
      </w:pPr>
    </w:p>
    <w:p w14:paraId="558160B0">
      <w:pPr>
        <w:spacing w:line="220" w:lineRule="atLeast"/>
        <w:rPr>
          <w:rFonts w:hint="eastAsia"/>
          <w:color w:val="auto"/>
        </w:rPr>
      </w:pPr>
    </w:p>
    <w:p w14:paraId="06D03C98">
      <w:pPr>
        <w:spacing w:line="220" w:lineRule="atLeast"/>
        <w:rPr>
          <w:rFonts w:hint="eastAsia"/>
          <w:color w:val="auto"/>
        </w:rPr>
      </w:pPr>
    </w:p>
    <w:p w14:paraId="74FDDC00">
      <w:pPr>
        <w:spacing w:line="560" w:lineRule="exact"/>
        <w:jc w:val="left"/>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案例2</w:t>
      </w:r>
    </w:p>
    <w:p w14:paraId="22AD204E">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车货总体的总质量超过公路、公路桥梁、公路隧道、</w:t>
      </w:r>
    </w:p>
    <w:p w14:paraId="5A6C6638">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汽车渡船核定标准的车辆在公路上行驶案</w:t>
      </w:r>
    </w:p>
    <w:p w14:paraId="5171CDF1">
      <w:pPr>
        <w:spacing w:line="560" w:lineRule="exact"/>
        <w:jc w:val="center"/>
        <w:rPr>
          <w:rFonts w:ascii="仿宋" w:hAnsi="仿宋" w:eastAsia="仿宋" w:cs="仿宋"/>
          <w:color w:val="auto"/>
          <w:sz w:val="32"/>
          <w:szCs w:val="32"/>
        </w:rPr>
      </w:pPr>
      <w:r>
        <w:rPr>
          <w:rFonts w:hint="eastAsia" w:ascii="仿宋" w:hAnsi="仿宋" w:eastAsia="仿宋" w:cs="仿宋"/>
          <w:color w:val="auto"/>
          <w:sz w:val="32"/>
          <w:szCs w:val="32"/>
        </w:rPr>
        <w:t>——冷水滩区交通运输局查处刘某</w:t>
      </w:r>
    </w:p>
    <w:p w14:paraId="25AB3292">
      <w:pPr>
        <w:spacing w:line="560" w:lineRule="exact"/>
        <w:rPr>
          <w:rFonts w:ascii="monospace" w:hAnsi="monospace" w:eastAsia="monospace" w:cs="monospace"/>
          <w:color w:val="auto"/>
          <w:sz w:val="31"/>
          <w:szCs w:val="31"/>
          <w:shd w:val="clear" w:color="auto" w:fill="FFFFFF"/>
        </w:rPr>
      </w:pPr>
      <w:r>
        <w:rPr>
          <w:rFonts w:hint="eastAsia" w:ascii="monospace" w:hAnsi="monospace" w:eastAsia="monospace" w:cs="monospace"/>
          <w:color w:val="auto"/>
          <w:sz w:val="31"/>
          <w:szCs w:val="31"/>
          <w:shd w:val="clear" w:color="auto" w:fill="FFFFFF"/>
        </w:rPr>
        <w:t>车货总体的总质量超过公路、公路桥梁、公路隧道、汽车渡船核定标准的车辆在公路上行驶案</w:t>
      </w:r>
    </w:p>
    <w:p w14:paraId="3D495AD4">
      <w:pPr>
        <w:ind w:firstLine="620" w:firstLineChars="200"/>
        <w:rPr>
          <w:rFonts w:hint="eastAsia" w:ascii="monospace" w:hAnsi="monospace" w:cs="monospace"/>
          <w:color w:val="auto"/>
          <w:sz w:val="31"/>
          <w:szCs w:val="31"/>
          <w:shd w:val="clear" w:color="auto" w:fill="FFFFFF"/>
        </w:rPr>
      </w:pPr>
    </w:p>
    <w:p w14:paraId="5BB33BC4">
      <w:pPr>
        <w:ind w:firstLine="620" w:firstLineChars="200"/>
        <w:rPr>
          <w:rFonts w:ascii="仿宋" w:hAnsi="仿宋" w:eastAsia="仿宋" w:cs="仿宋"/>
          <w:color w:val="auto"/>
          <w:sz w:val="32"/>
          <w:szCs w:val="32"/>
        </w:rPr>
      </w:pPr>
      <w:r>
        <w:rPr>
          <w:rFonts w:hint="eastAsia" w:ascii="monospace" w:hAnsi="monospace" w:cs="monospace"/>
          <w:color w:val="auto"/>
          <w:sz w:val="31"/>
          <w:szCs w:val="31"/>
          <w:shd w:val="clear" w:color="auto" w:fill="FFFFFF"/>
        </w:rPr>
        <w:t>主要案情：</w:t>
      </w:r>
      <w:r>
        <w:rPr>
          <w:rFonts w:hint="eastAsia" w:ascii="仿宋" w:hAnsi="仿宋" w:eastAsia="仿宋" w:cs="仿宋"/>
          <w:color w:val="auto"/>
          <w:sz w:val="32"/>
          <w:szCs w:val="32"/>
        </w:rPr>
        <w:t>2025年10月13日06时22分，刘某驾驶车牌号为豫N82***的三轴车辆，装载混凝土，在湖南省永州市冷水滩区潇湘大道超限行驶时被冷水滩区交通运输局执法人员查处，经超限称重检测，其车货总质量38.2吨，超限13.2吨，超限率为52.8%。违反了《中华人民共和国公路法》第五十条、《公路安全保护条例》第三十三条第一款、《超限运输车辆行驶公路管理规定》第三条第一款第五项、《湖南省治理货物运输车辆超限超载条例》第十七条第一款，属违法超限运输行为。根据《中华人民共和国公路法》第七十六条第（五）项、《公路安全保护条例》第六十四条、《超限运输车辆行驶公路管理规定》[交通运输部（2021）年12号]第三十六条第一款及第四十三条第一款第（二）项、《湖南省治理货物运输车辆超限超载条例》第三十一条第三项之规定，对当事人作出以下处理意见：1、卸载超限货物13.2吨；2、罚款人民币陆仟伍佰元整。</w:t>
      </w:r>
    </w:p>
    <w:p w14:paraId="7FE1E5F7">
      <w:pPr>
        <w:ind w:firstLine="640" w:firstLineChars="200"/>
        <w:rPr>
          <w:rFonts w:ascii="仿宋" w:hAnsi="仿宋" w:eastAsia="仿宋" w:cs="仿宋"/>
          <w:color w:val="auto"/>
          <w:sz w:val="32"/>
          <w:szCs w:val="32"/>
        </w:rPr>
      </w:pPr>
      <w:r>
        <w:rPr>
          <w:rFonts w:hint="eastAsia" w:ascii="黑体" w:hAnsi="黑体" w:eastAsia="黑体" w:cs="黑体"/>
          <w:color w:val="auto"/>
          <w:sz w:val="32"/>
          <w:szCs w:val="32"/>
        </w:rPr>
        <w:t>案例解析:</w:t>
      </w:r>
      <w:r>
        <w:rPr>
          <w:rFonts w:hint="eastAsia" w:ascii="仿宋" w:hAnsi="仿宋" w:eastAsia="仿宋" w:cs="仿宋"/>
          <w:color w:val="auto"/>
          <w:sz w:val="32"/>
          <w:szCs w:val="32"/>
          <w:shd w:val="clear" w:color="auto" w:fill="FFFFFF"/>
        </w:rPr>
        <w:t>超载超限不仅对公共安全构成威胁，也对个人和社会造成经济损失。因此，严格遵守法律法规中的装载规定，不超限超载，是每个驾驶员的责任。</w:t>
      </w:r>
      <w:r>
        <w:rPr>
          <w:rFonts w:hint="eastAsia" w:ascii="仿宋" w:hAnsi="仿宋" w:eastAsia="仿宋" w:cs="仿宋"/>
          <w:color w:val="auto"/>
          <w:sz w:val="32"/>
          <w:szCs w:val="32"/>
        </w:rPr>
        <w:t>本案中冷水滩区交通运输局对当事人违法行为事实的认定有几点证据:</w:t>
      </w:r>
    </w:p>
    <w:p w14:paraId="5F53A5F4">
      <w:pPr>
        <w:ind w:firstLine="640" w:firstLineChars="200"/>
        <w:rPr>
          <w:rFonts w:ascii="仿宋" w:hAnsi="仿宋" w:eastAsia="仿宋" w:cs="仿宋"/>
          <w:color w:val="auto"/>
          <w:sz w:val="32"/>
          <w:szCs w:val="32"/>
          <w:shd w:val="clear" w:color="auto" w:fill="FFFFFF"/>
        </w:rPr>
      </w:pPr>
      <w:r>
        <w:rPr>
          <w:rFonts w:hint="eastAsia" w:ascii="仿宋" w:hAnsi="仿宋" w:eastAsia="仿宋" w:cs="仿宋"/>
          <w:color w:val="auto"/>
          <w:sz w:val="32"/>
          <w:szCs w:val="32"/>
        </w:rPr>
        <w:t>1.现场笔录,证明当事人认可驾</w:t>
      </w:r>
      <w:r>
        <w:rPr>
          <w:rFonts w:hint="eastAsia" w:ascii="仿宋" w:hAnsi="仿宋" w:eastAsia="仿宋" w:cs="仿宋"/>
          <w:color w:val="auto"/>
          <w:sz w:val="32"/>
          <w:szCs w:val="32"/>
          <w:shd w:val="clear" w:color="auto" w:fill="FFFFFF"/>
        </w:rPr>
        <w:t>驶装载混凝土的超限车辆，从二十五局2号站到工地的违法事实;</w:t>
      </w:r>
    </w:p>
    <w:p w14:paraId="707D1162">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2.当事人复检单、公司证明、初检单、拦车照片、行驶证、驾驶证、过磅视频、卸货照片、过磅照片、从业资格证、道路运输证,证明当事人驾驶豫N82***的车辆涉嫌超限运输;</w:t>
      </w:r>
    </w:p>
    <w:p w14:paraId="26BEAC9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3.现场执法录音录像,证明执法人员调查取证真实合法,执法程序合规。</w:t>
      </w:r>
    </w:p>
    <w:p w14:paraId="7509E3CD">
      <w:pPr>
        <w:spacing w:line="560" w:lineRule="exact"/>
        <w:ind w:firstLine="640" w:firstLineChars="200"/>
        <w:rPr>
          <w:rFonts w:hint="eastAsia" w:ascii="仿宋" w:hAnsi="仿宋" w:eastAsia="仿宋" w:cs="仿宋"/>
          <w:color w:val="auto"/>
          <w:sz w:val="32"/>
          <w:szCs w:val="32"/>
        </w:rPr>
      </w:pPr>
    </w:p>
    <w:p w14:paraId="0718CA67">
      <w:pPr>
        <w:spacing w:line="560" w:lineRule="exact"/>
        <w:ind w:firstLine="640" w:firstLineChars="200"/>
        <w:rPr>
          <w:rFonts w:hint="eastAsia" w:ascii="仿宋" w:hAnsi="仿宋" w:eastAsia="仿宋" w:cs="仿宋"/>
          <w:color w:val="auto"/>
          <w:sz w:val="32"/>
          <w:szCs w:val="32"/>
        </w:rPr>
      </w:pPr>
    </w:p>
    <w:p w14:paraId="6CC9C0B5">
      <w:pPr>
        <w:spacing w:line="560" w:lineRule="exact"/>
        <w:ind w:firstLine="640" w:firstLineChars="200"/>
        <w:rPr>
          <w:rFonts w:hint="eastAsia" w:ascii="仿宋" w:hAnsi="仿宋" w:eastAsia="仿宋" w:cs="仿宋"/>
          <w:color w:val="auto"/>
          <w:sz w:val="32"/>
          <w:szCs w:val="32"/>
        </w:rPr>
      </w:pPr>
    </w:p>
    <w:p w14:paraId="64FB20B0">
      <w:pPr>
        <w:spacing w:line="560" w:lineRule="exact"/>
        <w:ind w:firstLine="640" w:firstLineChars="200"/>
        <w:rPr>
          <w:rFonts w:hint="eastAsia" w:ascii="仿宋" w:hAnsi="仿宋" w:eastAsia="仿宋" w:cs="仿宋"/>
          <w:color w:val="auto"/>
          <w:sz w:val="32"/>
          <w:szCs w:val="32"/>
        </w:rPr>
      </w:pPr>
    </w:p>
    <w:p w14:paraId="4D6A0F5C">
      <w:pPr>
        <w:spacing w:line="560" w:lineRule="exact"/>
        <w:ind w:firstLine="640" w:firstLineChars="200"/>
        <w:rPr>
          <w:rFonts w:hint="eastAsia" w:ascii="仿宋" w:hAnsi="仿宋" w:eastAsia="仿宋" w:cs="仿宋"/>
          <w:color w:val="auto"/>
          <w:sz w:val="32"/>
          <w:szCs w:val="32"/>
        </w:rPr>
      </w:pPr>
    </w:p>
    <w:p w14:paraId="3AB82954">
      <w:pPr>
        <w:spacing w:line="560" w:lineRule="exact"/>
        <w:ind w:firstLine="640" w:firstLineChars="200"/>
        <w:rPr>
          <w:rFonts w:hint="eastAsia" w:ascii="仿宋" w:hAnsi="仿宋" w:eastAsia="仿宋" w:cs="仿宋"/>
          <w:color w:val="auto"/>
          <w:sz w:val="32"/>
          <w:szCs w:val="32"/>
        </w:rPr>
      </w:pPr>
    </w:p>
    <w:p w14:paraId="2DFCBE7D">
      <w:pPr>
        <w:spacing w:line="560" w:lineRule="exact"/>
        <w:ind w:firstLine="640" w:firstLineChars="200"/>
        <w:rPr>
          <w:rFonts w:hint="eastAsia" w:ascii="仿宋" w:hAnsi="仿宋" w:eastAsia="仿宋" w:cs="仿宋"/>
          <w:color w:val="auto"/>
          <w:sz w:val="32"/>
          <w:szCs w:val="32"/>
        </w:rPr>
      </w:pPr>
    </w:p>
    <w:p w14:paraId="224FC546">
      <w:pPr>
        <w:spacing w:line="560" w:lineRule="exact"/>
        <w:ind w:firstLine="640" w:firstLineChars="200"/>
        <w:rPr>
          <w:rFonts w:hint="eastAsia" w:ascii="仿宋" w:hAnsi="仿宋" w:eastAsia="仿宋" w:cs="仿宋"/>
          <w:color w:val="auto"/>
          <w:sz w:val="32"/>
          <w:szCs w:val="32"/>
        </w:rPr>
      </w:pPr>
    </w:p>
    <w:p w14:paraId="571E4A9B">
      <w:pPr>
        <w:spacing w:line="560" w:lineRule="exact"/>
        <w:ind w:firstLine="640" w:firstLineChars="200"/>
        <w:rPr>
          <w:rFonts w:hint="eastAsia" w:ascii="仿宋" w:hAnsi="仿宋" w:eastAsia="仿宋" w:cs="仿宋"/>
          <w:color w:val="auto"/>
          <w:sz w:val="32"/>
          <w:szCs w:val="32"/>
        </w:rPr>
      </w:pPr>
    </w:p>
    <w:p w14:paraId="697545A3">
      <w:pPr>
        <w:spacing w:line="560" w:lineRule="exact"/>
        <w:ind w:firstLine="640" w:firstLineChars="200"/>
        <w:rPr>
          <w:rFonts w:hint="eastAsia" w:ascii="仿宋" w:hAnsi="仿宋" w:eastAsia="仿宋" w:cs="仿宋"/>
          <w:color w:val="auto"/>
          <w:sz w:val="32"/>
          <w:szCs w:val="32"/>
        </w:rPr>
      </w:pPr>
    </w:p>
    <w:p w14:paraId="311534C9">
      <w:pPr>
        <w:spacing w:line="560" w:lineRule="exact"/>
        <w:ind w:firstLine="640" w:firstLineChars="200"/>
        <w:rPr>
          <w:rFonts w:hint="eastAsia" w:ascii="仿宋" w:hAnsi="仿宋" w:eastAsia="仿宋" w:cs="仿宋"/>
          <w:color w:val="auto"/>
          <w:sz w:val="32"/>
          <w:szCs w:val="32"/>
        </w:rPr>
      </w:pPr>
    </w:p>
    <w:p w14:paraId="77C03E34">
      <w:pPr>
        <w:spacing w:line="560" w:lineRule="exact"/>
        <w:ind w:firstLine="640" w:firstLineChars="200"/>
        <w:rPr>
          <w:rFonts w:hint="eastAsia" w:ascii="仿宋" w:hAnsi="仿宋" w:eastAsia="仿宋" w:cs="仿宋"/>
          <w:color w:val="auto"/>
          <w:sz w:val="32"/>
          <w:szCs w:val="32"/>
        </w:rPr>
      </w:pPr>
    </w:p>
    <w:p w14:paraId="7B589852">
      <w:pPr>
        <w:spacing w:line="560" w:lineRule="exact"/>
        <w:ind w:firstLine="640" w:firstLineChars="200"/>
        <w:rPr>
          <w:rFonts w:hint="eastAsia" w:ascii="仿宋" w:hAnsi="仿宋" w:eastAsia="仿宋" w:cs="仿宋"/>
          <w:color w:val="auto"/>
          <w:sz w:val="32"/>
          <w:szCs w:val="32"/>
        </w:rPr>
      </w:pPr>
    </w:p>
    <w:p w14:paraId="4369B97E">
      <w:pPr>
        <w:spacing w:line="560" w:lineRule="exact"/>
        <w:jc w:val="left"/>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案例3</w:t>
      </w:r>
    </w:p>
    <w:p w14:paraId="0F4CDD5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未取得</w:t>
      </w:r>
      <w:r>
        <w:rPr>
          <w:rFonts w:hint="eastAsia" w:ascii="方正小标宋简体" w:hAnsi="方正小标宋简体" w:eastAsia="方正小标宋简体" w:cs="方正小标宋简体"/>
          <w:color w:val="auto"/>
          <w:sz w:val="44"/>
          <w:szCs w:val="44"/>
          <w:lang w:val="en-US" w:eastAsia="zh-CN"/>
        </w:rPr>
        <w:t>巡游出租汽车</w:t>
      </w:r>
      <w:r>
        <w:rPr>
          <w:rFonts w:hint="eastAsia" w:ascii="方正小标宋简体" w:hAnsi="方正小标宋简体" w:eastAsia="方正小标宋简体" w:cs="方正小标宋简体"/>
          <w:color w:val="auto"/>
          <w:sz w:val="44"/>
          <w:szCs w:val="44"/>
        </w:rPr>
        <w:t>经营许可，</w:t>
      </w:r>
    </w:p>
    <w:p w14:paraId="7F8AF0A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擅自从事</w:t>
      </w:r>
      <w:r>
        <w:rPr>
          <w:rFonts w:hint="eastAsia" w:ascii="方正小标宋简体" w:hAnsi="方正小标宋简体" w:eastAsia="方正小标宋简体" w:cs="方正小标宋简体"/>
          <w:color w:val="auto"/>
          <w:sz w:val="44"/>
          <w:szCs w:val="44"/>
          <w:lang w:val="en-US" w:eastAsia="zh-CN"/>
        </w:rPr>
        <w:t>巡游出租汽车</w:t>
      </w:r>
      <w:r>
        <w:rPr>
          <w:rFonts w:hint="eastAsia" w:ascii="方正小标宋简体" w:hAnsi="方正小标宋简体" w:eastAsia="方正小标宋简体" w:cs="方正小标宋简体"/>
          <w:color w:val="auto"/>
          <w:sz w:val="44"/>
          <w:szCs w:val="44"/>
        </w:rPr>
        <w:t>经营活动案</w:t>
      </w:r>
    </w:p>
    <w:p w14:paraId="19AEED7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color w:val="auto"/>
          <w:sz w:val="32"/>
          <w:szCs w:val="32"/>
        </w:rPr>
      </w:pPr>
    </w:p>
    <w:p w14:paraId="46A4D2D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东安县</w:t>
      </w:r>
      <w:r>
        <w:rPr>
          <w:rFonts w:hint="eastAsia" w:ascii="仿宋" w:hAnsi="仿宋" w:eastAsia="仿宋" w:cs="仿宋"/>
          <w:color w:val="auto"/>
          <w:sz w:val="32"/>
          <w:szCs w:val="32"/>
        </w:rPr>
        <w:t>交通运输局查处</w:t>
      </w:r>
      <w:r>
        <w:rPr>
          <w:rFonts w:hint="eastAsia" w:ascii="仿宋" w:hAnsi="仿宋" w:eastAsia="仿宋" w:cs="仿宋"/>
          <w:color w:val="auto"/>
          <w:sz w:val="32"/>
          <w:szCs w:val="32"/>
          <w:lang w:val="en-US" w:eastAsia="zh-CN"/>
        </w:rPr>
        <w:t>李</w:t>
      </w:r>
      <w:r>
        <w:rPr>
          <w:rFonts w:hint="eastAsia" w:ascii="仿宋" w:hAnsi="仿宋" w:eastAsia="仿宋" w:cs="仿宋"/>
          <w:color w:val="auto"/>
          <w:sz w:val="32"/>
          <w:szCs w:val="32"/>
        </w:rPr>
        <w:t>某未取得</w:t>
      </w:r>
      <w:r>
        <w:rPr>
          <w:rFonts w:hint="eastAsia" w:ascii="仿宋" w:hAnsi="仿宋" w:eastAsia="仿宋" w:cs="仿宋"/>
          <w:color w:val="auto"/>
          <w:sz w:val="32"/>
          <w:szCs w:val="32"/>
          <w:lang w:val="en-US" w:eastAsia="zh-CN"/>
        </w:rPr>
        <w:t>巡游出租汽车</w:t>
      </w:r>
      <w:r>
        <w:rPr>
          <w:rFonts w:hint="eastAsia" w:ascii="仿宋" w:hAnsi="仿宋" w:eastAsia="仿宋" w:cs="仿宋"/>
          <w:color w:val="auto"/>
          <w:sz w:val="32"/>
          <w:szCs w:val="32"/>
        </w:rPr>
        <w:t>经营许可，</w:t>
      </w:r>
    </w:p>
    <w:p w14:paraId="76A0605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color w:val="auto"/>
          <w:sz w:val="32"/>
          <w:szCs w:val="32"/>
        </w:rPr>
      </w:pPr>
      <w:r>
        <w:rPr>
          <w:rFonts w:hint="eastAsia" w:ascii="仿宋" w:hAnsi="仿宋" w:eastAsia="仿宋" w:cs="仿宋"/>
          <w:color w:val="auto"/>
          <w:sz w:val="32"/>
          <w:szCs w:val="32"/>
        </w:rPr>
        <w:t>擅自从事</w:t>
      </w:r>
      <w:r>
        <w:rPr>
          <w:rFonts w:hint="eastAsia" w:ascii="仿宋" w:hAnsi="仿宋" w:eastAsia="仿宋" w:cs="仿宋"/>
          <w:color w:val="auto"/>
          <w:sz w:val="32"/>
          <w:szCs w:val="32"/>
          <w:lang w:val="en-US" w:eastAsia="zh-CN"/>
        </w:rPr>
        <w:t>巡游出租汽车</w:t>
      </w:r>
      <w:r>
        <w:rPr>
          <w:rFonts w:hint="eastAsia" w:ascii="仿宋" w:hAnsi="仿宋" w:eastAsia="仿宋" w:cs="仿宋"/>
          <w:color w:val="auto"/>
          <w:sz w:val="32"/>
          <w:szCs w:val="32"/>
        </w:rPr>
        <w:t>经营活动案</w:t>
      </w:r>
    </w:p>
    <w:p w14:paraId="5910386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 w:hAnsi="仿宋" w:eastAsia="仿宋" w:cs="仿宋"/>
          <w:color w:val="auto"/>
          <w:sz w:val="32"/>
          <w:szCs w:val="32"/>
          <w:lang w:val="en-US" w:eastAsia="zh-CN"/>
        </w:rPr>
      </w:pPr>
      <w:r>
        <w:rPr>
          <w:rFonts w:hint="eastAsia" w:ascii="黑体" w:hAnsi="黑体" w:eastAsia="黑体" w:cs="黑体"/>
          <w:color w:val="auto"/>
          <w:sz w:val="32"/>
          <w:szCs w:val="32"/>
        </w:rPr>
        <w:t>主要案情</w:t>
      </w: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日9时</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分，</w:t>
      </w:r>
      <w:r>
        <w:rPr>
          <w:rFonts w:hint="eastAsia" w:ascii="仿宋" w:hAnsi="仿宋" w:eastAsia="仿宋" w:cs="仿宋"/>
          <w:color w:val="auto"/>
          <w:sz w:val="32"/>
          <w:szCs w:val="32"/>
          <w:lang w:val="en-US" w:eastAsia="zh-CN"/>
        </w:rPr>
        <w:t>东安</w:t>
      </w:r>
      <w:r>
        <w:rPr>
          <w:rFonts w:hint="eastAsia" w:ascii="仿宋" w:hAnsi="仿宋" w:eastAsia="仿宋" w:cs="仿宋"/>
          <w:color w:val="auto"/>
          <w:sz w:val="32"/>
          <w:szCs w:val="32"/>
        </w:rPr>
        <w:t>县交通运输局执法人员与交警</w:t>
      </w:r>
      <w:r>
        <w:rPr>
          <w:rFonts w:hint="eastAsia" w:ascii="仿宋" w:hAnsi="仿宋" w:eastAsia="仿宋" w:cs="仿宋"/>
          <w:color w:val="auto"/>
          <w:sz w:val="32"/>
          <w:szCs w:val="32"/>
          <w:lang w:val="en-US" w:eastAsia="zh-CN"/>
        </w:rPr>
        <w:t>大队一中队</w:t>
      </w:r>
      <w:r>
        <w:rPr>
          <w:rFonts w:hint="eastAsia" w:ascii="仿宋" w:hAnsi="仿宋" w:eastAsia="仿宋" w:cs="仿宋"/>
          <w:color w:val="auto"/>
          <w:sz w:val="32"/>
          <w:szCs w:val="32"/>
        </w:rPr>
        <w:t>开展联合执法检查发现</w:t>
      </w:r>
      <w:r>
        <w:rPr>
          <w:rFonts w:hint="eastAsia" w:ascii="仿宋" w:hAnsi="仿宋" w:eastAsia="仿宋" w:cs="仿宋"/>
          <w:color w:val="auto"/>
          <w:sz w:val="32"/>
          <w:szCs w:val="32"/>
          <w:lang w:val="en-US" w:eastAsia="zh-CN"/>
        </w:rPr>
        <w:t>当事人李某驾驶车辆（</w:t>
      </w:r>
      <w:r>
        <w:rPr>
          <w:rFonts w:hint="eastAsia" w:ascii="仿宋" w:hAnsi="仿宋" w:eastAsia="仿宋" w:cs="仿宋"/>
          <w:color w:val="auto"/>
          <w:sz w:val="32"/>
          <w:szCs w:val="32"/>
        </w:rPr>
        <w:t>五菱牌小型普通客车</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w:t>
      </w:r>
      <w:r>
        <w:rPr>
          <w:rFonts w:hint="eastAsia" w:ascii="仿宋" w:hAnsi="仿宋" w:eastAsia="仿宋" w:cs="仿宋"/>
          <w:color w:val="auto"/>
          <w:sz w:val="32"/>
          <w:szCs w:val="32"/>
          <w:lang w:val="en-US" w:eastAsia="zh-CN"/>
        </w:rPr>
        <w:t>东</w:t>
      </w:r>
      <w:r>
        <w:rPr>
          <w:rFonts w:hint="eastAsia" w:ascii="仿宋" w:hAnsi="仿宋" w:eastAsia="仿宋" w:cs="仿宋"/>
          <w:color w:val="auto"/>
          <w:sz w:val="32"/>
          <w:szCs w:val="32"/>
        </w:rPr>
        <w:t>安县S340线K68+300m</w:t>
      </w:r>
      <w:r>
        <w:rPr>
          <w:rFonts w:hint="eastAsia" w:ascii="仿宋" w:hAnsi="仿宋" w:eastAsia="仿宋" w:cs="仿宋"/>
          <w:i w:val="0"/>
          <w:iCs w:val="0"/>
          <w:caps w:val="0"/>
          <w:color w:val="auto"/>
          <w:spacing w:val="0"/>
          <w:sz w:val="32"/>
          <w:szCs w:val="32"/>
          <w:shd w:val="clear" w:color="auto" w:fill="FFFFFF"/>
        </w:rPr>
        <w:t>路段处</w:t>
      </w:r>
      <w:r>
        <w:rPr>
          <w:rFonts w:hint="eastAsia" w:ascii="仿宋" w:hAnsi="仿宋" w:eastAsia="仿宋" w:cs="仿宋"/>
          <w:color w:val="auto"/>
          <w:sz w:val="32"/>
          <w:szCs w:val="32"/>
          <w:lang w:val="en-US" w:eastAsia="zh-CN"/>
        </w:rPr>
        <w:t>从事巡游出租汽车</w:t>
      </w:r>
      <w:r>
        <w:rPr>
          <w:rFonts w:hint="eastAsia" w:ascii="仿宋" w:hAnsi="仿宋" w:eastAsia="仿宋" w:cs="仿宋"/>
          <w:color w:val="auto"/>
          <w:sz w:val="32"/>
          <w:szCs w:val="32"/>
        </w:rPr>
        <w:t>经营</w:t>
      </w:r>
      <w:r>
        <w:rPr>
          <w:rFonts w:hint="eastAsia" w:ascii="仿宋" w:hAnsi="仿宋" w:eastAsia="仿宋" w:cs="仿宋"/>
          <w:color w:val="auto"/>
          <w:sz w:val="32"/>
          <w:szCs w:val="32"/>
          <w:lang w:val="en-US" w:eastAsia="zh-CN"/>
        </w:rPr>
        <w:t>。经</w:t>
      </w:r>
      <w:r>
        <w:rPr>
          <w:rFonts w:hint="eastAsia" w:ascii="仿宋" w:hAnsi="仿宋" w:eastAsia="仿宋" w:cs="仿宋"/>
          <w:color w:val="auto"/>
          <w:sz w:val="32"/>
          <w:szCs w:val="32"/>
        </w:rPr>
        <w:t>检查发现，该车属于</w:t>
      </w:r>
      <w:r>
        <w:rPr>
          <w:rFonts w:hint="eastAsia" w:ascii="仿宋" w:hAnsi="仿宋" w:eastAsia="仿宋" w:cs="仿宋"/>
          <w:color w:val="auto"/>
          <w:sz w:val="32"/>
          <w:szCs w:val="32"/>
          <w:lang w:val="en-US" w:eastAsia="zh-CN"/>
        </w:rPr>
        <w:t>李某</w:t>
      </w:r>
      <w:r>
        <w:rPr>
          <w:rFonts w:hint="eastAsia" w:ascii="仿宋" w:hAnsi="仿宋" w:eastAsia="仿宋" w:cs="仿宋"/>
          <w:color w:val="auto"/>
          <w:sz w:val="32"/>
          <w:szCs w:val="32"/>
        </w:rPr>
        <w:t>所有，行驶证上核定的性质为非</w:t>
      </w:r>
      <w:r>
        <w:rPr>
          <w:rFonts w:hint="eastAsia" w:ascii="仿宋" w:hAnsi="仿宋" w:eastAsia="仿宋" w:cs="仿宋"/>
          <w:color w:val="auto"/>
          <w:sz w:val="32"/>
          <w:szCs w:val="32"/>
          <w:lang w:val="en-US" w:eastAsia="zh-CN"/>
        </w:rPr>
        <w:t>营运</w:t>
      </w:r>
      <w:r>
        <w:rPr>
          <w:rFonts w:hint="eastAsia" w:ascii="仿宋" w:hAnsi="仿宋" w:eastAsia="仿宋" w:cs="仿宋"/>
          <w:color w:val="auto"/>
          <w:sz w:val="32"/>
          <w:szCs w:val="32"/>
        </w:rPr>
        <w:t>，核定载人数</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人，驾驶员</w:t>
      </w:r>
      <w:r>
        <w:rPr>
          <w:rFonts w:hint="eastAsia" w:ascii="仿宋" w:hAnsi="仿宋" w:eastAsia="仿宋" w:cs="仿宋"/>
          <w:color w:val="auto"/>
          <w:sz w:val="32"/>
          <w:szCs w:val="32"/>
          <w:lang w:val="en-US" w:eastAsia="zh-CN"/>
        </w:rPr>
        <w:t>李</w:t>
      </w:r>
      <w:r>
        <w:rPr>
          <w:rFonts w:hint="eastAsia" w:ascii="仿宋" w:hAnsi="仿宋" w:eastAsia="仿宋" w:cs="仿宋"/>
          <w:color w:val="auto"/>
          <w:sz w:val="32"/>
          <w:szCs w:val="32"/>
        </w:rPr>
        <w:t>某</w:t>
      </w:r>
      <w:r>
        <w:rPr>
          <w:rFonts w:hint="eastAsia" w:ascii="仿宋" w:hAnsi="仿宋" w:eastAsia="仿宋" w:cs="仿宋"/>
          <w:color w:val="auto"/>
          <w:sz w:val="32"/>
          <w:szCs w:val="32"/>
          <w:lang w:val="en-US" w:eastAsia="zh-CN"/>
        </w:rPr>
        <w:t>在</w:t>
      </w:r>
      <w:r>
        <w:rPr>
          <w:rFonts w:hint="eastAsia" w:ascii="仿宋" w:hAnsi="仿宋" w:eastAsia="仿宋" w:cs="仿宋"/>
          <w:color w:val="auto"/>
          <w:sz w:val="32"/>
          <w:szCs w:val="32"/>
        </w:rPr>
        <w:t>路边招揽</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名乘客</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从东安县水岭乡</w:t>
      </w:r>
      <w:r>
        <w:rPr>
          <w:rFonts w:hint="eastAsia" w:ascii="仿宋" w:hAnsi="仿宋" w:eastAsia="仿宋" w:cs="仿宋"/>
          <w:color w:val="auto"/>
          <w:sz w:val="32"/>
          <w:szCs w:val="32"/>
          <w:lang w:val="en-US" w:eastAsia="zh-CN"/>
        </w:rPr>
        <w:t>出发前往</w:t>
      </w:r>
      <w:r>
        <w:rPr>
          <w:rFonts w:hint="eastAsia" w:ascii="仿宋" w:hAnsi="仿宋" w:eastAsia="仿宋" w:cs="仿宋"/>
          <w:color w:val="auto"/>
          <w:sz w:val="32"/>
          <w:szCs w:val="32"/>
        </w:rPr>
        <w:t>东安县人民医院，</w:t>
      </w:r>
      <w:r>
        <w:rPr>
          <w:rFonts w:hint="eastAsia" w:ascii="仿宋" w:hAnsi="仿宋" w:eastAsia="仿宋" w:cs="仿宋"/>
          <w:color w:val="auto"/>
          <w:sz w:val="32"/>
          <w:szCs w:val="32"/>
          <w:lang w:val="en-US" w:eastAsia="zh-CN"/>
        </w:rPr>
        <w:t>拟收取</w:t>
      </w:r>
      <w:r>
        <w:rPr>
          <w:rFonts w:hint="eastAsia" w:ascii="仿宋" w:hAnsi="仿宋" w:eastAsia="仿宋" w:cs="仿宋"/>
          <w:color w:val="auto"/>
          <w:sz w:val="32"/>
          <w:szCs w:val="32"/>
        </w:rPr>
        <w:t>车费每人</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当事人李某及所</w:t>
      </w:r>
      <w:r>
        <w:rPr>
          <w:rFonts w:hint="eastAsia" w:ascii="仿宋" w:hAnsi="仿宋" w:eastAsia="仿宋" w:cs="仿宋"/>
          <w:color w:val="auto"/>
          <w:sz w:val="32"/>
          <w:szCs w:val="32"/>
        </w:rPr>
        <w:t>驾驶的车辆未取得</w:t>
      </w:r>
      <w:r>
        <w:rPr>
          <w:rFonts w:hint="eastAsia" w:ascii="仿宋" w:hAnsi="仿宋" w:eastAsia="仿宋" w:cs="仿宋"/>
          <w:color w:val="auto"/>
          <w:sz w:val="32"/>
          <w:szCs w:val="32"/>
          <w:lang w:val="en-US" w:eastAsia="zh-CN"/>
        </w:rPr>
        <w:t>巡游出租汽车</w:t>
      </w:r>
      <w:r>
        <w:rPr>
          <w:rFonts w:hint="eastAsia" w:ascii="仿宋" w:hAnsi="仿宋" w:eastAsia="仿宋" w:cs="仿宋"/>
          <w:color w:val="auto"/>
          <w:sz w:val="32"/>
          <w:szCs w:val="32"/>
        </w:rPr>
        <w:t>经营许可，擅自从事</w:t>
      </w:r>
      <w:r>
        <w:rPr>
          <w:rFonts w:hint="eastAsia" w:ascii="仿宋" w:hAnsi="仿宋" w:eastAsia="仿宋" w:cs="仿宋"/>
          <w:color w:val="auto"/>
          <w:sz w:val="32"/>
          <w:szCs w:val="32"/>
          <w:lang w:val="en-US" w:eastAsia="zh-CN"/>
        </w:rPr>
        <w:t>巡游出租汽车</w:t>
      </w:r>
      <w:r>
        <w:rPr>
          <w:rFonts w:hint="eastAsia" w:ascii="仿宋" w:hAnsi="仿宋" w:eastAsia="仿宋" w:cs="仿宋"/>
          <w:color w:val="auto"/>
          <w:sz w:val="32"/>
          <w:szCs w:val="32"/>
        </w:rPr>
        <w:t>经营活动的行为违反《巡游出租汽车经营服务管理规定》第八条的规定。</w:t>
      </w:r>
      <w:r>
        <w:rPr>
          <w:rFonts w:hint="eastAsia" w:ascii="仿宋" w:hAnsi="仿宋" w:eastAsia="仿宋" w:cs="仿宋"/>
          <w:color w:val="auto"/>
          <w:sz w:val="32"/>
          <w:szCs w:val="32"/>
          <w:lang w:val="en-US" w:eastAsia="zh-CN"/>
        </w:rPr>
        <w:t>东安</w:t>
      </w:r>
      <w:r>
        <w:rPr>
          <w:rFonts w:hint="eastAsia" w:ascii="仿宋" w:hAnsi="仿宋" w:eastAsia="仿宋" w:cs="仿宋"/>
          <w:color w:val="auto"/>
          <w:sz w:val="32"/>
          <w:szCs w:val="32"/>
        </w:rPr>
        <w:t>交通局根据《巡游出租汽车经营服务管理规定》第四十五条的规定,责令当事人</w:t>
      </w:r>
      <w:r>
        <w:rPr>
          <w:rFonts w:hint="eastAsia" w:ascii="仿宋" w:hAnsi="仿宋" w:eastAsia="仿宋" w:cs="仿宋"/>
          <w:color w:val="auto"/>
          <w:sz w:val="32"/>
          <w:szCs w:val="32"/>
          <w:lang w:val="en-US" w:eastAsia="zh-CN"/>
        </w:rPr>
        <w:t>李</w:t>
      </w:r>
      <w:r>
        <w:rPr>
          <w:rFonts w:hint="eastAsia" w:ascii="仿宋" w:hAnsi="仿宋" w:eastAsia="仿宋" w:cs="仿宋"/>
          <w:color w:val="auto"/>
          <w:sz w:val="32"/>
          <w:szCs w:val="32"/>
        </w:rPr>
        <w:t>某立即改正违法行为,并作出了罚款</w:t>
      </w:r>
      <w:r>
        <w:rPr>
          <w:rFonts w:hint="eastAsia" w:ascii="仿宋" w:hAnsi="仿宋" w:eastAsia="仿宋" w:cs="仿宋"/>
          <w:color w:val="auto"/>
          <w:sz w:val="32"/>
          <w:szCs w:val="32"/>
          <w:lang w:val="en-US" w:eastAsia="zh-CN"/>
        </w:rPr>
        <w:t>伍仟</w:t>
      </w:r>
      <w:r>
        <w:rPr>
          <w:rFonts w:hint="eastAsia" w:ascii="仿宋" w:hAnsi="仿宋" w:eastAsia="仿宋" w:cs="仿宋"/>
          <w:color w:val="auto"/>
          <w:sz w:val="32"/>
          <w:szCs w:val="32"/>
        </w:rPr>
        <w:t>元的行政处罚决定。</w:t>
      </w:r>
    </w:p>
    <w:p w14:paraId="3FB2549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黑体" w:hAnsi="黑体" w:eastAsia="黑体" w:cs="黑体"/>
          <w:color w:val="auto"/>
          <w:sz w:val="32"/>
          <w:szCs w:val="32"/>
        </w:rPr>
        <w:t>案例解析:</w:t>
      </w:r>
      <w:r>
        <w:rPr>
          <w:rFonts w:hint="eastAsia" w:ascii="仿宋" w:hAnsi="仿宋" w:eastAsia="仿宋" w:cs="仿宋"/>
          <w:color w:val="auto"/>
          <w:sz w:val="32"/>
          <w:szCs w:val="32"/>
        </w:rPr>
        <w:t>本案是我</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道路运输行政执法案件中打击非法营运的常见案例,当事人所驾车辆也是我</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道路运输行政执法“打非治违”行动中俗称的“黑车”,此类案件在具体执法实践中的难点在于对当事人违法行为事实的</w:t>
      </w:r>
      <w:bookmarkStart w:id="5" w:name="_GoBack"/>
      <w:bookmarkEnd w:id="5"/>
      <w:r>
        <w:rPr>
          <w:rFonts w:hint="eastAsia" w:ascii="仿宋" w:hAnsi="仿宋" w:eastAsia="仿宋" w:cs="仿宋"/>
          <w:color w:val="auto"/>
          <w:sz w:val="32"/>
          <w:szCs w:val="32"/>
        </w:rPr>
        <w:t>取证。本案中</w:t>
      </w:r>
      <w:r>
        <w:rPr>
          <w:rFonts w:hint="eastAsia" w:ascii="仿宋" w:hAnsi="仿宋" w:eastAsia="仿宋" w:cs="仿宋"/>
          <w:color w:val="auto"/>
          <w:sz w:val="32"/>
          <w:szCs w:val="32"/>
          <w:lang w:val="en-US" w:eastAsia="zh-CN"/>
        </w:rPr>
        <w:t>东安县</w:t>
      </w:r>
      <w:r>
        <w:rPr>
          <w:rFonts w:hint="eastAsia" w:ascii="仿宋" w:hAnsi="仿宋" w:eastAsia="仿宋" w:cs="仿宋"/>
          <w:color w:val="auto"/>
          <w:sz w:val="32"/>
          <w:szCs w:val="32"/>
        </w:rPr>
        <w:t>交通运输局对当事人违法行为事实的认定有</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点证据:</w:t>
      </w:r>
    </w:p>
    <w:p w14:paraId="01AD0EC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现场笔录</w:t>
      </w:r>
      <w:r>
        <w:rPr>
          <w:rFonts w:hint="eastAsia" w:ascii="仿宋" w:hAnsi="仿宋" w:eastAsia="仿宋" w:cs="仿宋"/>
          <w:color w:val="auto"/>
          <w:sz w:val="32"/>
          <w:szCs w:val="32"/>
          <w:lang w:val="en-US" w:eastAsia="zh-CN"/>
        </w:rPr>
        <w:t>一份</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询问笔录一份</w:t>
      </w:r>
      <w:r>
        <w:rPr>
          <w:rFonts w:hint="eastAsia" w:ascii="仿宋" w:hAnsi="仿宋" w:eastAsia="仿宋" w:cs="仿宋"/>
          <w:color w:val="auto"/>
          <w:sz w:val="32"/>
          <w:szCs w:val="32"/>
        </w:rPr>
        <w:t>,证明当事人驾驶车辆将</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名乘客从东安县水岭乡</w:t>
      </w:r>
      <w:r>
        <w:rPr>
          <w:rFonts w:hint="eastAsia" w:ascii="仿宋" w:hAnsi="仿宋" w:eastAsia="仿宋" w:cs="仿宋"/>
          <w:color w:val="auto"/>
          <w:sz w:val="32"/>
          <w:szCs w:val="32"/>
          <w:lang w:val="en-US" w:eastAsia="zh-CN"/>
        </w:rPr>
        <w:t>到</w:t>
      </w:r>
      <w:r>
        <w:rPr>
          <w:rFonts w:hint="eastAsia" w:ascii="仿宋" w:hAnsi="仿宋" w:eastAsia="仿宋" w:cs="仿宋"/>
          <w:color w:val="auto"/>
          <w:sz w:val="32"/>
          <w:szCs w:val="32"/>
        </w:rPr>
        <w:t>东安县人民医院</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拟收取</w:t>
      </w:r>
      <w:r>
        <w:rPr>
          <w:rFonts w:hint="eastAsia" w:ascii="仿宋" w:hAnsi="仿宋" w:eastAsia="仿宋" w:cs="仿宋"/>
          <w:color w:val="auto"/>
          <w:sz w:val="32"/>
          <w:szCs w:val="32"/>
        </w:rPr>
        <w:t>车费</w:t>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rPr>
        <w:t>每人</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元</w:t>
      </w:r>
      <w:r>
        <w:rPr>
          <w:rFonts w:hint="eastAsia" w:ascii="仿宋" w:hAnsi="仿宋" w:eastAsia="仿宋" w:cs="仿宋"/>
          <w:color w:val="auto"/>
          <w:sz w:val="32"/>
          <w:szCs w:val="32"/>
          <w:lang w:val="en-US" w:eastAsia="zh-CN"/>
        </w:rPr>
        <w:t>运费</w:t>
      </w:r>
      <w:r>
        <w:rPr>
          <w:rFonts w:hint="eastAsia" w:ascii="仿宋" w:hAnsi="仿宋" w:eastAsia="仿宋" w:cs="仿宋"/>
          <w:color w:val="auto"/>
          <w:sz w:val="32"/>
          <w:szCs w:val="32"/>
        </w:rPr>
        <w:t>的违法事实;</w:t>
      </w:r>
    </w:p>
    <w:p w14:paraId="3295FAB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当事人身份证、驾驶证,证明当事人的违法主体身份;</w:t>
      </w:r>
    </w:p>
    <w:p w14:paraId="3D9B204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当事人所驾车辆行驶证,证明该车辆为非</w:t>
      </w:r>
      <w:r>
        <w:rPr>
          <w:rFonts w:hint="eastAsia" w:ascii="仿宋" w:hAnsi="仿宋" w:eastAsia="仿宋" w:cs="仿宋"/>
          <w:color w:val="auto"/>
          <w:sz w:val="32"/>
          <w:szCs w:val="32"/>
          <w:lang w:val="en-US" w:eastAsia="zh-CN"/>
        </w:rPr>
        <w:t>巡游</w:t>
      </w:r>
      <w:r>
        <w:rPr>
          <w:rFonts w:hint="eastAsia" w:ascii="仿宋" w:hAnsi="仿宋" w:eastAsia="仿宋" w:cs="仿宋"/>
          <w:color w:val="auto"/>
          <w:sz w:val="32"/>
          <w:szCs w:val="32"/>
        </w:rPr>
        <w:t>车辆;</w:t>
      </w:r>
    </w:p>
    <w:p w14:paraId="2893A45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录音录像,证明乘客尚未</w:t>
      </w:r>
      <w:r>
        <w:rPr>
          <w:rFonts w:hint="eastAsia" w:ascii="仿宋" w:hAnsi="仿宋" w:eastAsia="仿宋" w:cs="仿宋"/>
          <w:color w:val="auto"/>
          <w:sz w:val="32"/>
          <w:szCs w:val="32"/>
          <w:lang w:val="en-US" w:eastAsia="zh-CN"/>
        </w:rPr>
        <w:t>支</w:t>
      </w:r>
      <w:r>
        <w:rPr>
          <w:rFonts w:hint="eastAsia" w:ascii="仿宋" w:hAnsi="仿宋" w:eastAsia="仿宋" w:cs="仿宋"/>
          <w:color w:val="auto"/>
          <w:sz w:val="32"/>
          <w:szCs w:val="32"/>
        </w:rPr>
        <w:t>付运费,当事人未取得违法所得,执法人员调查取证真实合法,执法程序合规</w:t>
      </w:r>
      <w:r>
        <w:rPr>
          <w:rFonts w:hint="eastAsia" w:ascii="仿宋" w:hAnsi="仿宋" w:eastAsia="仿宋" w:cs="仿宋"/>
          <w:color w:val="auto"/>
          <w:sz w:val="32"/>
          <w:szCs w:val="32"/>
          <w:lang w:eastAsia="zh-CN"/>
        </w:rPr>
        <w:t>。</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monospace">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323B43"/>
    <w:rsid w:val="003D37D8"/>
    <w:rsid w:val="00426133"/>
    <w:rsid w:val="004358AB"/>
    <w:rsid w:val="008B7726"/>
    <w:rsid w:val="00962CCF"/>
    <w:rsid w:val="009D7021"/>
    <w:rsid w:val="00B809BA"/>
    <w:rsid w:val="00D31D50"/>
    <w:rsid w:val="00F7353E"/>
    <w:rsid w:val="238C76FF"/>
    <w:rsid w:val="321B379F"/>
    <w:rsid w:val="326B151E"/>
    <w:rsid w:val="3356136B"/>
    <w:rsid w:val="3F7D348F"/>
    <w:rsid w:val="47000659"/>
    <w:rsid w:val="671E2301"/>
    <w:rsid w:val="781E1D63"/>
    <w:rsid w:val="7C1B14BC"/>
    <w:rsid w:val="B9B35B2D"/>
    <w:rsid w:val="F3FFBD35"/>
    <w:rsid w:val="FAFD2E67"/>
    <w:rsid w:val="FEFDF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semiHidden/>
    <w:qFormat/>
    <w:uiPriority w:val="0"/>
    <w:pPr>
      <w:widowControl w:val="0"/>
      <w:adjustRightInd/>
      <w:snapToGrid/>
      <w:spacing w:after="0"/>
      <w:jc w:val="both"/>
    </w:pPr>
    <w:rPr>
      <w:rFonts w:ascii="仿宋" w:hAnsi="仿宋" w:eastAsia="仿宋" w:cs="仿宋"/>
      <w:kern w:val="2"/>
      <w:sz w:val="27"/>
      <w:szCs w:val="27"/>
      <w:lang w:eastAsia="en-US"/>
    </w:r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Title"/>
    <w:basedOn w:val="1"/>
    <w:qFormat/>
    <w:uiPriority w:val="1"/>
    <w:pPr>
      <w:ind w:left="3616" w:right="3384" w:hanging="218"/>
    </w:pPr>
    <w:rPr>
      <w:rFonts w:ascii="方正小标宋简体" w:hAnsi="方正小标宋简体" w:eastAsia="方正小标宋简体" w:cs="方正小标宋简体"/>
      <w:b/>
      <w:bCs/>
      <w:sz w:val="43"/>
      <w:szCs w:val="43"/>
      <w:lang w:val="en-US" w:eastAsia="zh-CN" w:bidi="ar-SA"/>
    </w:rPr>
  </w:style>
  <w:style w:type="character" w:customStyle="1" w:styleId="8">
    <w:name w:val="页眉 Char"/>
    <w:basedOn w:val="7"/>
    <w:link w:val="4"/>
    <w:semiHidden/>
    <w:qFormat/>
    <w:uiPriority w:val="99"/>
    <w:rPr>
      <w:rFonts w:ascii="Tahoma" w:hAnsi="Tahoma"/>
      <w:sz w:val="18"/>
      <w:szCs w:val="18"/>
    </w:rPr>
  </w:style>
  <w:style w:type="character" w:customStyle="1" w:styleId="9">
    <w:name w:val="页脚 Char"/>
    <w:basedOn w:val="7"/>
    <w:link w:val="3"/>
    <w:semiHidden/>
    <w:qFormat/>
    <w:uiPriority w:val="99"/>
    <w:rPr>
      <w:rFonts w:ascii="Tahoma" w:hAnsi="Tahoma"/>
      <w:sz w:val="18"/>
      <w:szCs w:val="18"/>
    </w:rPr>
  </w:style>
  <w:style w:type="character" w:customStyle="1" w:styleId="10">
    <w:name w:val="正文文本 Char"/>
    <w:basedOn w:val="7"/>
    <w:link w:val="2"/>
    <w:semiHidden/>
    <w:qFormat/>
    <w:uiPriority w:val="0"/>
    <w:rPr>
      <w:rFonts w:ascii="仿宋" w:hAnsi="仿宋" w:eastAsia="仿宋" w:cs="仿宋"/>
      <w:kern w:val="2"/>
      <w:sz w:val="27"/>
      <w:szCs w:val="27"/>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2453</Words>
  <Characters>2566</Characters>
  <Lines>20</Lines>
  <Paragraphs>5</Paragraphs>
  <TotalTime>1</TotalTime>
  <ScaleCrop>false</ScaleCrop>
  <LinksUpToDate>false</LinksUpToDate>
  <CharactersWithSpaces>2569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2008-09-12T17:20:00Z</dcterms:created>
  <dc:creator>Administrator</dc:creator>
  <cp:lastModifiedBy>甄岁玲</cp:lastModifiedBy>
  <cp:lastPrinted>2026-01-05T03:12:55Z</cp:lastPrinted>
  <dcterms:modified xsi:type="dcterms:W3CDTF">2026-01-05T03:13:14Z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eyJoZGlkIjoiMjBmZWI0YWY5ODkyNmRiMjJmMjY3OWYyNzMwYjE4YjAiLCJ1c2VySWQiOiI3MTcwODYwMzkifQ==</vt:lpwstr>
  </property>
  <property fmtid="{D5CDD505-2E9C-101B-9397-08002B2CF9AE}" pid="3" name="KSOProductBuildVer">
    <vt:lpwstr>2052-12.1.0.24034</vt:lpwstr>
  </property>
  <property fmtid="{D5CDD505-2E9C-101B-9397-08002B2CF9AE}" pid="4" name="ICV">
    <vt:lpwstr>08DBEC0BDDDA42F8B98366922ECF8D4C_13</vt:lpwstr>
  </property>
</Properties>
</file>